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86" w:rsidRPr="00504369" w:rsidRDefault="00FD5D86" w:rsidP="0050436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 xml:space="preserve">Всероссийская олимпиада школьников по истории </w:t>
      </w:r>
    </w:p>
    <w:p w:rsidR="00FD5D86" w:rsidRPr="00504369" w:rsidRDefault="00FD5D86" w:rsidP="0050436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школьный этап 2014 -2015 учебный год</w:t>
      </w:r>
    </w:p>
    <w:p w:rsidR="00FD5D86" w:rsidRPr="00504369" w:rsidRDefault="00FD5D86" w:rsidP="0050436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7 класс</w:t>
      </w:r>
    </w:p>
    <w:p w:rsidR="00FD5D86" w:rsidRPr="00504369" w:rsidRDefault="00FD5D86" w:rsidP="0050436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ответы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 xml:space="preserve">№1. Б - развитие городов и торговли 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№2.  БВА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№3. В - о походе князя Олега на Киев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№4. А2,Б1, В3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№5.  А4, Б6, В3, Г2, Д5, Е1.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№6. А - Да, Б - Нет, В -  Нет, Г - Да, Д - Нет, Е - Да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 xml:space="preserve">№7. 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А.   Филология  не вспомогательная историческая дисциплина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Б.   А.Л. Ордин – Нащокин не являлся членом Избранной Рады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В.  Хазарский каганат не являлся древнерусским княжеством.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Г.  Иван IV не был участником феодальной войны между потомками Дмитрия Донского.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Д.   Святой Алипий не является святителем Русской Православной церкви  периода XIV – XV веков.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 xml:space="preserve">№8. </w:t>
      </w:r>
      <w:smartTag w:uri="urn:schemas-microsoft-com:office:smarttags" w:element="metricconverter">
        <w:smartTagPr>
          <w:attr w:name="ProductID" w:val="1547 г"/>
        </w:smartTagPr>
        <w:r w:rsidRPr="00504369">
          <w:rPr>
            <w:rFonts w:ascii="Times New Roman" w:hAnsi="Times New Roman"/>
            <w:sz w:val="28"/>
            <w:szCs w:val="28"/>
          </w:rPr>
          <w:t>1547 г</w:t>
        </w:r>
      </w:smartTag>
      <w:r w:rsidRPr="00504369">
        <w:rPr>
          <w:rFonts w:ascii="Times New Roman" w:hAnsi="Times New Roman"/>
          <w:sz w:val="28"/>
          <w:szCs w:val="28"/>
        </w:rPr>
        <w:t xml:space="preserve">. - венчание на царство Ивана IV 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1097 г"/>
        </w:smartTagPr>
        <w:r w:rsidRPr="00504369">
          <w:rPr>
            <w:rFonts w:ascii="Times New Roman" w:hAnsi="Times New Roman"/>
            <w:sz w:val="28"/>
            <w:szCs w:val="28"/>
          </w:rPr>
          <w:t>1097 г</w:t>
        </w:r>
      </w:smartTag>
      <w:r w:rsidRPr="00504369">
        <w:rPr>
          <w:rFonts w:ascii="Times New Roman" w:hAnsi="Times New Roman"/>
          <w:sz w:val="28"/>
          <w:szCs w:val="28"/>
        </w:rPr>
        <w:t>. - съезд русских князей в Любече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147 г"/>
        </w:smartTagPr>
        <w:r w:rsidRPr="00504369">
          <w:rPr>
            <w:rFonts w:ascii="Times New Roman" w:hAnsi="Times New Roman"/>
            <w:sz w:val="28"/>
            <w:szCs w:val="28"/>
          </w:rPr>
          <w:t>1147 г</w:t>
        </w:r>
      </w:smartTag>
      <w:r w:rsidRPr="00504369">
        <w:rPr>
          <w:rFonts w:ascii="Times New Roman" w:hAnsi="Times New Roman"/>
          <w:sz w:val="28"/>
          <w:szCs w:val="28"/>
        </w:rPr>
        <w:t>. - первое упоминание в летописи о Москве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237 г"/>
        </w:smartTagPr>
        <w:r w:rsidRPr="00504369">
          <w:rPr>
            <w:rFonts w:ascii="Times New Roman" w:hAnsi="Times New Roman"/>
            <w:sz w:val="28"/>
            <w:szCs w:val="28"/>
          </w:rPr>
          <w:t>1237 г</w:t>
        </w:r>
      </w:smartTag>
      <w:r w:rsidRPr="00504369">
        <w:rPr>
          <w:rFonts w:ascii="Times New Roman" w:hAnsi="Times New Roman"/>
          <w:sz w:val="28"/>
          <w:szCs w:val="28"/>
        </w:rPr>
        <w:t>. - начало первого похода  Батыя на Русь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97 г"/>
        </w:smartTagPr>
        <w:r w:rsidRPr="00504369">
          <w:rPr>
            <w:rFonts w:ascii="Times New Roman" w:hAnsi="Times New Roman"/>
            <w:sz w:val="28"/>
            <w:szCs w:val="28"/>
          </w:rPr>
          <w:t>1497 г</w:t>
        </w:r>
      </w:smartTag>
      <w:r w:rsidRPr="00504369">
        <w:rPr>
          <w:rFonts w:ascii="Times New Roman" w:hAnsi="Times New Roman"/>
          <w:sz w:val="28"/>
          <w:szCs w:val="28"/>
        </w:rPr>
        <w:t>.-  принятие Судебника Ивана III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 xml:space="preserve"> X – </w:t>
      </w:r>
      <w:smartTag w:uri="urn:schemas-microsoft-com:office:smarttags" w:element="metricconverter">
        <w:smartTagPr>
          <w:attr w:name="ProductID" w:val="1380 г"/>
        </w:smartTagPr>
        <w:r w:rsidRPr="00504369">
          <w:rPr>
            <w:rFonts w:ascii="Times New Roman" w:hAnsi="Times New Roman"/>
            <w:sz w:val="28"/>
            <w:szCs w:val="28"/>
          </w:rPr>
          <w:t>1380 г</w:t>
        </w:r>
      </w:smartTag>
      <w:r w:rsidRPr="00504369">
        <w:rPr>
          <w:rFonts w:ascii="Times New Roman" w:hAnsi="Times New Roman"/>
          <w:sz w:val="28"/>
          <w:szCs w:val="28"/>
        </w:rPr>
        <w:t>. – Куликовская битва; участники: русское войско во главе с Дмитрием Донским и войско монголо –  татар во главе с ханом Мамаем;  значение: национальный подъем, русские люди поверили в то, что они могут сражаться с Ордой и побеждать только объединившись.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№9. Б, Г, А, В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№10. ПолОвцы, пАтриарх,  гРиДница, тЫсяЦкий, киНоварь, нестЯжание.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№11. Д, В, А, Б, Г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№12.  Общие черты во внешней политике первых русских князей Олега, Игоря, Святослава: борьба с кочевниками, защита торговых путей.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 xml:space="preserve">№13. В отличие от других князей Ярослав Мудрый уделял больше внимания развитий образования и культуры, положил начало русскому письменному законодательству, при нем сложилась четкая структура управления Древнерусским государством. 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№14. Созыв Земских соборов, Судебник 1550г., Стоглав,  создание приказов, появление губных старост, создание стрелецкого войска.</w:t>
      </w:r>
    </w:p>
    <w:p w:rsidR="00FD5D86" w:rsidRPr="00504369" w:rsidRDefault="00FD5D86" w:rsidP="00504369">
      <w:pPr>
        <w:spacing w:after="0"/>
        <w:rPr>
          <w:rFonts w:ascii="Times New Roman" w:hAnsi="Times New Roman"/>
          <w:sz w:val="28"/>
          <w:szCs w:val="28"/>
        </w:rPr>
      </w:pPr>
      <w:r w:rsidRPr="00504369">
        <w:rPr>
          <w:rFonts w:ascii="Times New Roman" w:hAnsi="Times New Roman"/>
          <w:sz w:val="28"/>
          <w:szCs w:val="28"/>
        </w:rPr>
        <w:t>№15.  Сергий Радонежский – основатель Троицкого монастыря  с общежитийным уставом; являлся духовным авторитетом для простых людей и для князей; благословил Дмитрия Донского на Куликовскую битву и предсказал итог сражения; убеждал князей объединяться, а не вести междоусобные войны; жил по евангельским заповедям.</w:t>
      </w:r>
    </w:p>
    <w:sectPr w:rsidR="00FD5D86" w:rsidRPr="00504369" w:rsidSect="00504369">
      <w:pgSz w:w="11906" w:h="16838"/>
      <w:pgMar w:top="719" w:right="74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B79"/>
    <w:rsid w:val="0001139D"/>
    <w:rsid w:val="0007650D"/>
    <w:rsid w:val="00103B79"/>
    <w:rsid w:val="002509DA"/>
    <w:rsid w:val="00284475"/>
    <w:rsid w:val="002915AB"/>
    <w:rsid w:val="0030281D"/>
    <w:rsid w:val="00386FC7"/>
    <w:rsid w:val="003C7E5A"/>
    <w:rsid w:val="004A1E51"/>
    <w:rsid w:val="004E5CAC"/>
    <w:rsid w:val="00504369"/>
    <w:rsid w:val="0056686E"/>
    <w:rsid w:val="00577F20"/>
    <w:rsid w:val="006D4088"/>
    <w:rsid w:val="007B450F"/>
    <w:rsid w:val="007B576C"/>
    <w:rsid w:val="008018C7"/>
    <w:rsid w:val="00830C4D"/>
    <w:rsid w:val="00861E11"/>
    <w:rsid w:val="00954B35"/>
    <w:rsid w:val="00960F60"/>
    <w:rsid w:val="009C2211"/>
    <w:rsid w:val="00B437B0"/>
    <w:rsid w:val="00C0090E"/>
    <w:rsid w:val="00C54878"/>
    <w:rsid w:val="00CD24B7"/>
    <w:rsid w:val="00DE144C"/>
    <w:rsid w:val="00FB63D3"/>
    <w:rsid w:val="00FD5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7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03B7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7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302</Words>
  <Characters>1728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истории </dc:title>
  <dc:subject/>
  <dc:creator>User</dc:creator>
  <cp:keywords/>
  <dc:description/>
  <cp:lastModifiedBy>Надежда Валентиновна Медведева</cp:lastModifiedBy>
  <cp:revision>2</cp:revision>
  <dcterms:created xsi:type="dcterms:W3CDTF">2014-09-12T04:39:00Z</dcterms:created>
  <dcterms:modified xsi:type="dcterms:W3CDTF">2014-09-12T04:39:00Z</dcterms:modified>
</cp:coreProperties>
</file>